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B6C72" w14:textId="77777777" w:rsidR="00726588" w:rsidRPr="0006595C" w:rsidRDefault="00726588" w:rsidP="00726588">
      <w:pPr>
        <w:pStyle w:val="Heading3"/>
        <w:numPr>
          <w:ilvl w:val="2"/>
          <w:numId w:val="0"/>
        </w:numPr>
        <w:spacing w:before="200"/>
        <w:rPr>
          <w:rStyle w:val="Heading2Char"/>
          <w:rFonts w:ascii="Georgia" w:hAnsi="Georgia"/>
          <w:b/>
          <w:color w:val="002B45"/>
          <w:sz w:val="28"/>
          <w:szCs w:val="28"/>
        </w:rPr>
      </w:pPr>
      <w:r w:rsidRPr="0006595C">
        <w:rPr>
          <w:rStyle w:val="Heading2Char"/>
          <w:rFonts w:ascii="Georgia" w:hAnsi="Georgia"/>
          <w:b/>
          <w:color w:val="002B45"/>
          <w:sz w:val="28"/>
          <w:szCs w:val="28"/>
        </w:rPr>
        <w:t>Cost-effectiveness of homeopathic and anthroposophic medicinal products</w:t>
      </w:r>
    </w:p>
    <w:p w14:paraId="277C49FA" w14:textId="09793151" w:rsidR="00726588" w:rsidRPr="00E24270" w:rsidRDefault="00726588" w:rsidP="00726588">
      <w:pPr>
        <w:tabs>
          <w:tab w:val="left" w:pos="0"/>
          <w:tab w:val="left" w:pos="426"/>
        </w:tabs>
        <w:spacing w:before="240"/>
        <w:contextualSpacing/>
        <w:rPr>
          <w:rFonts w:ascii="Georgia" w:hAnsi="Georgia" w:cs="Times New Roman"/>
        </w:rPr>
      </w:pPr>
      <w:r w:rsidRPr="00E24270">
        <w:rPr>
          <w:rFonts w:ascii="Georgia" w:hAnsi="Georgia" w:cs="Times New Roman"/>
        </w:rPr>
        <w:t>A number of scientific research studies evaluate the cost-effectiveness of homeopathic and anthroposophic medicines. It is plausible to state that both homeopathic and anthroposophic medicine can contribute to sustainable health systems by significantly reducing treatment costs.</w:t>
      </w:r>
      <w:r w:rsidRPr="00E24270">
        <w:rPr>
          <w:vertAlign w:val="superscript"/>
        </w:rPr>
        <w:footnoteReference w:id="1"/>
      </w:r>
    </w:p>
    <w:p w14:paraId="662EB956" w14:textId="77777777" w:rsidR="00726588" w:rsidRPr="00E24270" w:rsidRDefault="00726588" w:rsidP="00726588">
      <w:pPr>
        <w:tabs>
          <w:tab w:val="left" w:pos="0"/>
          <w:tab w:val="left" w:pos="426"/>
        </w:tabs>
        <w:spacing w:before="240"/>
        <w:contextualSpacing/>
        <w:rPr>
          <w:rFonts w:ascii="Georgia" w:hAnsi="Georgia" w:cs="Times New Roman"/>
        </w:rPr>
      </w:pPr>
    </w:p>
    <w:p w14:paraId="2988F6F4" w14:textId="77777777" w:rsidR="00726588" w:rsidRPr="00E24270" w:rsidRDefault="00726588" w:rsidP="00726588">
      <w:pPr>
        <w:tabs>
          <w:tab w:val="left" w:pos="0"/>
          <w:tab w:val="left" w:pos="426"/>
        </w:tabs>
        <w:spacing w:before="240"/>
        <w:contextualSpacing/>
        <w:rPr>
          <w:rFonts w:ascii="Georgia" w:hAnsi="Georgia" w:cs="Times New Roman"/>
        </w:rPr>
      </w:pPr>
      <w:r w:rsidRPr="00E24270">
        <w:rPr>
          <w:rFonts w:ascii="Georgia" w:hAnsi="Georgia" w:cs="Times New Roman"/>
        </w:rPr>
        <w:t>The following examples show specific health care situations with clear data on cost-effectiveness:</w:t>
      </w:r>
    </w:p>
    <w:p w14:paraId="0676B8E6" w14:textId="096595BE" w:rsidR="00726588" w:rsidRPr="00E24270" w:rsidRDefault="00726588" w:rsidP="00726588">
      <w:pPr>
        <w:pStyle w:val="ListParagraph"/>
        <w:numPr>
          <w:ilvl w:val="0"/>
          <w:numId w:val="39"/>
        </w:numPr>
        <w:tabs>
          <w:tab w:val="left" w:pos="0"/>
          <w:tab w:val="left" w:pos="426"/>
        </w:tabs>
        <w:spacing w:before="240"/>
        <w:rPr>
          <w:rFonts w:ascii="Georgia" w:hAnsi="Georgia" w:cs="Times New Roman"/>
        </w:rPr>
      </w:pPr>
      <w:r w:rsidRPr="00E24270">
        <w:rPr>
          <w:rFonts w:ascii="Georgia" w:hAnsi="Georgia" w:cs="Times New Roman"/>
        </w:rPr>
        <w:t xml:space="preserve">In Germany, 493 patients treated by GPs for chronic conditions with homeopathy had </w:t>
      </w:r>
      <w:r w:rsidRPr="00E24270">
        <w:rPr>
          <w:rFonts w:ascii="Georgia" w:hAnsi="Georgia" w:cs="Times New Roman"/>
          <w:b/>
        </w:rPr>
        <w:t>better clinical outcomes</w:t>
      </w:r>
      <w:r w:rsidRPr="00E24270">
        <w:rPr>
          <w:rFonts w:ascii="Georgia" w:hAnsi="Georgia" w:cs="Times New Roman"/>
        </w:rPr>
        <w:t xml:space="preserve"> than those treated with conventional medicine, for similar costs</w:t>
      </w:r>
      <w:r w:rsidR="00225F99">
        <w:rPr>
          <w:rFonts w:ascii="Georgia" w:hAnsi="Georgia" w:cs="Times New Roman"/>
        </w:rPr>
        <w:t>.</w:t>
      </w:r>
      <w:r w:rsidRPr="00E24270">
        <w:rPr>
          <w:vertAlign w:val="superscript"/>
        </w:rPr>
        <w:footnoteReference w:id="2"/>
      </w:r>
      <w:r w:rsidRPr="00E24270">
        <w:rPr>
          <w:rFonts w:ascii="Georgia" w:hAnsi="Georgia" w:cs="Times New Roman"/>
        </w:rPr>
        <w:br/>
      </w:r>
    </w:p>
    <w:p w14:paraId="13A00342" w14:textId="192E5F09" w:rsidR="00726588" w:rsidRPr="00E24270" w:rsidRDefault="00726588" w:rsidP="00726588">
      <w:pPr>
        <w:pStyle w:val="ListParagraph"/>
        <w:numPr>
          <w:ilvl w:val="0"/>
          <w:numId w:val="39"/>
        </w:numPr>
        <w:tabs>
          <w:tab w:val="left" w:pos="0"/>
          <w:tab w:val="left" w:pos="426"/>
        </w:tabs>
        <w:spacing w:before="240"/>
        <w:rPr>
          <w:rFonts w:ascii="Georgia" w:hAnsi="Georgia" w:cs="Times New Roman"/>
        </w:rPr>
      </w:pPr>
      <w:r w:rsidRPr="00E24270">
        <w:rPr>
          <w:rFonts w:ascii="Georgia" w:hAnsi="Georgia" w:cs="Times New Roman"/>
        </w:rPr>
        <w:t xml:space="preserve">A study comparing the costs generated by conventional, homeopathic and mixed medical practice in French general medicine found homeopathic GPs to be up to </w:t>
      </w:r>
      <w:r w:rsidRPr="00E24270">
        <w:rPr>
          <w:rFonts w:ascii="Georgia" w:hAnsi="Georgia" w:cs="Times New Roman"/>
          <w:b/>
        </w:rPr>
        <w:t>20% less expensive</w:t>
      </w:r>
      <w:r w:rsidRPr="00E24270">
        <w:rPr>
          <w:rFonts w:ascii="Georgia" w:hAnsi="Georgia" w:cs="Times New Roman"/>
        </w:rPr>
        <w:t xml:space="preserve"> than conventional medicine GPs; homeopathic GPs prescribed noticeably fewer psychotropic drugs, antibiotics and non-steroidal anti-inflammatory drugs</w:t>
      </w:r>
      <w:r w:rsidR="00225F99">
        <w:rPr>
          <w:rFonts w:ascii="Georgia" w:hAnsi="Georgia" w:cs="Times New Roman"/>
        </w:rPr>
        <w:t>.</w:t>
      </w:r>
      <w:r w:rsidRPr="00E24270">
        <w:rPr>
          <w:vertAlign w:val="superscript"/>
        </w:rPr>
        <w:footnoteReference w:id="3"/>
      </w:r>
      <w:r w:rsidRPr="00E24270">
        <w:rPr>
          <w:rFonts w:ascii="Georgia" w:hAnsi="Georgia" w:cs="Times New Roman"/>
        </w:rPr>
        <w:br/>
      </w:r>
    </w:p>
    <w:p w14:paraId="7CA9BB30" w14:textId="77777777" w:rsidR="00726588" w:rsidRPr="00E24270" w:rsidRDefault="00726588" w:rsidP="00726588">
      <w:pPr>
        <w:pStyle w:val="ListParagraph"/>
        <w:numPr>
          <w:ilvl w:val="0"/>
          <w:numId w:val="39"/>
        </w:numPr>
        <w:tabs>
          <w:tab w:val="left" w:pos="0"/>
          <w:tab w:val="left" w:pos="426"/>
        </w:tabs>
        <w:spacing w:before="240"/>
        <w:rPr>
          <w:rFonts w:ascii="Georgia" w:hAnsi="Georgia" w:cs="Times New Roman"/>
        </w:rPr>
      </w:pPr>
      <w:r w:rsidRPr="00E24270">
        <w:rPr>
          <w:rFonts w:ascii="Georgia" w:hAnsi="Georgia" w:cs="Times New Roman"/>
        </w:rPr>
        <w:t>An Italian study</w:t>
      </w:r>
      <w:r w:rsidRPr="00E24270">
        <w:rPr>
          <w:vertAlign w:val="superscript"/>
        </w:rPr>
        <w:footnoteReference w:id="4"/>
      </w:r>
      <w:r w:rsidRPr="00E24270">
        <w:rPr>
          <w:rFonts w:ascii="Georgia" w:hAnsi="Georgia" w:cs="Times New Roman"/>
        </w:rPr>
        <w:t xml:space="preserve"> shows </w:t>
      </w:r>
      <w:r w:rsidRPr="00E24270">
        <w:rPr>
          <w:rFonts w:ascii="Georgia" w:hAnsi="Georgia" w:cs="Times New Roman"/>
          <w:b/>
        </w:rPr>
        <w:t>savings of more than 40%</w:t>
      </w:r>
      <w:r w:rsidRPr="00E24270">
        <w:rPr>
          <w:rFonts w:ascii="Georgia" w:hAnsi="Georgia" w:cs="Times New Roman"/>
        </w:rPr>
        <w:t xml:space="preserve"> for patients with respiratory diseases under homeopathic treatment versus conventional therapy. After the first year, the spending decreased by 42% with a further reduction of 13% in the second year, representing a cost saving of 50% in total over the two years. </w:t>
      </w:r>
      <w:r w:rsidRPr="00E24270">
        <w:rPr>
          <w:rFonts w:ascii="Georgia" w:hAnsi="Georgia" w:cs="Times New Roman"/>
        </w:rPr>
        <w:br/>
      </w:r>
    </w:p>
    <w:p w14:paraId="167F13D4" w14:textId="23009AE9" w:rsidR="00726588" w:rsidRPr="00E24270" w:rsidRDefault="00726588" w:rsidP="00726588">
      <w:pPr>
        <w:pStyle w:val="ListParagraph"/>
        <w:numPr>
          <w:ilvl w:val="0"/>
          <w:numId w:val="39"/>
        </w:numPr>
        <w:tabs>
          <w:tab w:val="left" w:pos="0"/>
          <w:tab w:val="left" w:pos="426"/>
        </w:tabs>
        <w:spacing w:before="240"/>
        <w:rPr>
          <w:rFonts w:ascii="Georgia" w:hAnsi="Georgia" w:cs="Times New Roman"/>
          <w:vertAlign w:val="superscript"/>
        </w:rPr>
      </w:pPr>
      <w:r w:rsidRPr="00E24270">
        <w:rPr>
          <w:rFonts w:ascii="Georgia" w:hAnsi="Georgia" w:cs="Times New Roman"/>
        </w:rPr>
        <w:t>Another study on recurrent upper respiratory tract infection showed homeopathic treatment to have superior medical effectiveness, fewer complications, fewer consultations, better quality of life, and less parental time off work – for equivalent direct medical costs</w:t>
      </w:r>
      <w:r w:rsidR="00225F99">
        <w:rPr>
          <w:rFonts w:ascii="Georgia" w:hAnsi="Georgia" w:cs="Times New Roman"/>
        </w:rPr>
        <w:t>.</w:t>
      </w:r>
      <w:r w:rsidRPr="00E24270">
        <w:rPr>
          <w:vertAlign w:val="superscript"/>
        </w:rPr>
        <w:footnoteReference w:id="5"/>
      </w:r>
      <w:r w:rsidRPr="00E24270">
        <w:rPr>
          <w:rFonts w:ascii="Georgia" w:hAnsi="Georgia" w:cs="Times New Roman"/>
        </w:rPr>
        <w:br/>
      </w:r>
    </w:p>
    <w:p w14:paraId="24287B5E" w14:textId="5470E11E" w:rsidR="00726588" w:rsidRPr="00E24270" w:rsidRDefault="00225F99" w:rsidP="00726588">
      <w:pPr>
        <w:pStyle w:val="ListParagraph"/>
        <w:numPr>
          <w:ilvl w:val="0"/>
          <w:numId w:val="39"/>
        </w:numPr>
        <w:tabs>
          <w:tab w:val="left" w:pos="0"/>
          <w:tab w:val="left" w:pos="426"/>
        </w:tabs>
        <w:spacing w:before="24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Swiss insurance company data show that homeopathic and anthroposophic medicinal products </w:t>
      </w:r>
      <w:r w:rsidR="00726588" w:rsidRPr="00E24270">
        <w:rPr>
          <w:rFonts w:ascii="Georgia" w:hAnsi="Georgia" w:cs="Times New Roman"/>
        </w:rPr>
        <w:t xml:space="preserve">offer </w:t>
      </w:r>
      <w:r w:rsidR="00726588" w:rsidRPr="00E24270">
        <w:rPr>
          <w:rFonts w:ascii="Georgia" w:hAnsi="Georgia" w:cs="Times New Roman"/>
          <w:b/>
        </w:rPr>
        <w:t xml:space="preserve">potential savings of </w:t>
      </w:r>
      <w:r>
        <w:rPr>
          <w:rFonts w:ascii="Georgia" w:hAnsi="Georgia" w:cs="Times New Roman"/>
          <w:b/>
        </w:rPr>
        <w:t>45</w:t>
      </w:r>
      <w:r w:rsidR="00726588" w:rsidRPr="00E24270">
        <w:rPr>
          <w:rFonts w:ascii="Georgia" w:hAnsi="Georgia" w:cs="Times New Roman"/>
          <w:b/>
        </w:rPr>
        <w:t xml:space="preserve">% and </w:t>
      </w:r>
      <w:r>
        <w:rPr>
          <w:rFonts w:ascii="Georgia" w:hAnsi="Georgia" w:cs="Times New Roman"/>
          <w:b/>
        </w:rPr>
        <w:t>12</w:t>
      </w:r>
      <w:r w:rsidR="00726588" w:rsidRPr="00E24270">
        <w:rPr>
          <w:rFonts w:ascii="Georgia" w:hAnsi="Georgia" w:cs="Times New Roman"/>
          <w:b/>
        </w:rPr>
        <w:t>%</w:t>
      </w:r>
      <w:r w:rsidR="00726588" w:rsidRPr="00E24270">
        <w:rPr>
          <w:rFonts w:ascii="Georgia" w:hAnsi="Georgia" w:cs="Times New Roman"/>
        </w:rPr>
        <w:t xml:space="preserve"> respectively compared to </w:t>
      </w:r>
      <w:bookmarkStart w:id="0" w:name="_GoBack"/>
      <w:bookmarkEnd w:id="0"/>
      <w:r w:rsidR="00726588" w:rsidRPr="00E24270">
        <w:rPr>
          <w:rFonts w:ascii="Georgia" w:hAnsi="Georgia" w:cs="Times New Roman"/>
        </w:rPr>
        <w:t>conventional medicines</w:t>
      </w:r>
      <w:r>
        <w:rPr>
          <w:rFonts w:ascii="Georgia" w:hAnsi="Georgia" w:cs="Times New Roman"/>
        </w:rPr>
        <w:t>.</w:t>
      </w:r>
      <w:r w:rsidR="00726588" w:rsidRPr="00E24270">
        <w:rPr>
          <w:vertAlign w:val="superscript"/>
        </w:rPr>
        <w:footnoteReference w:id="6"/>
      </w:r>
    </w:p>
    <w:sectPr w:rsidR="00726588" w:rsidRPr="00E24270" w:rsidSect="00D52CB4">
      <w:headerReference w:type="even" r:id="rId12"/>
      <w:headerReference w:type="default" r:id="rId13"/>
      <w:footerReference w:type="even" r:id="rId14"/>
      <w:footerReference w:type="default" r:id="rId15"/>
      <w:endnotePr>
        <w:numFmt w:val="decimal"/>
      </w:endnotePr>
      <w:pgSz w:w="11906" w:h="16838"/>
      <w:pgMar w:top="1560" w:right="1440" w:bottom="993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8F467" w14:textId="77777777" w:rsidR="000239DD" w:rsidRDefault="000239DD" w:rsidP="002577A8">
      <w:pPr>
        <w:spacing w:line="240" w:lineRule="auto"/>
      </w:pPr>
      <w:r>
        <w:separator/>
      </w:r>
    </w:p>
  </w:endnote>
  <w:endnote w:type="continuationSeparator" w:id="0">
    <w:p w14:paraId="724BE01F" w14:textId="77777777" w:rsidR="000239DD" w:rsidRDefault="000239DD" w:rsidP="00257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144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992C9" w14:textId="77777777" w:rsidR="002619D8" w:rsidRPr="002619D8" w:rsidRDefault="002619D8" w:rsidP="002619D8">
        <w:pPr>
          <w:jc w:val="center"/>
          <w:rPr>
            <w:rFonts w:ascii="Georgia" w:hAnsi="Georgia" w:cs="Arial"/>
            <w:color w:val="002B45"/>
            <w:sz w:val="20"/>
            <w:szCs w:val="20"/>
          </w:rPr>
        </w:pPr>
        <w:r w:rsidRPr="002619D8">
          <w:rPr>
            <w:rFonts w:ascii="Georgia" w:hAnsi="Georgia" w:cs="Arial"/>
            <w:color w:val="002B45"/>
            <w:sz w:val="20"/>
            <w:szCs w:val="20"/>
          </w:rPr>
          <w:t>For further information please contact Amandine Oset at ECHAMP on</w:t>
        </w:r>
      </w:p>
      <w:p w14:paraId="0C20F407" w14:textId="77777777" w:rsidR="002619D8" w:rsidRPr="002619D8" w:rsidRDefault="002619D8" w:rsidP="002619D8">
        <w:pPr>
          <w:jc w:val="center"/>
          <w:rPr>
            <w:rFonts w:ascii="Georgia" w:hAnsi="Georgia" w:cs="Arial"/>
            <w:color w:val="002B45"/>
            <w:sz w:val="20"/>
            <w:szCs w:val="20"/>
          </w:rPr>
        </w:pPr>
        <w:r w:rsidRPr="002619D8">
          <w:rPr>
            <w:rFonts w:ascii="Georgia" w:hAnsi="Georgia" w:cs="Arial"/>
            <w:color w:val="002B45"/>
            <w:sz w:val="20"/>
            <w:szCs w:val="20"/>
          </w:rPr>
          <w:t xml:space="preserve">(32) 2 649 94 40 or e-mail media@echamp.eu – www.echamp.eu </w:t>
        </w:r>
      </w:p>
      <w:p w14:paraId="673E5D33" w14:textId="77777777" w:rsidR="002619D8" w:rsidRPr="002619D8" w:rsidRDefault="002619D8" w:rsidP="002619D8">
        <w:pPr>
          <w:jc w:val="right"/>
          <w:rPr>
            <w:rFonts w:ascii="Georgia" w:hAnsi="Georgia" w:cs="Arial"/>
            <w:color w:val="002B45"/>
            <w:sz w:val="20"/>
            <w:szCs w:val="20"/>
          </w:rPr>
        </w:pPr>
        <w:r w:rsidRPr="002619D8">
          <w:rPr>
            <w:rFonts w:ascii="Georgia" w:hAnsi="Georgia" w:cs="Arial"/>
            <w:color w:val="002B45"/>
            <w:sz w:val="20"/>
            <w:szCs w:val="20"/>
          </w:rPr>
          <w:t>ECHAMP Press Pack</w:t>
        </w:r>
      </w:p>
      <w:p w14:paraId="0AF01781" w14:textId="1933B6C4" w:rsidR="00A40D8F" w:rsidRPr="002619D8" w:rsidRDefault="002619D8" w:rsidP="002619D8">
        <w:pPr>
          <w:pStyle w:val="Footer"/>
          <w:jc w:val="right"/>
          <w:rPr>
            <w:rFonts w:ascii="Georgia" w:hAnsi="Georgia"/>
            <w:noProof/>
            <w:color w:val="002B45"/>
            <w:sz w:val="20"/>
            <w:szCs w:val="20"/>
            <w:lang w:eastAsia="en-GB"/>
          </w:rPr>
        </w:pPr>
        <w:r w:rsidRPr="002619D8">
          <w:rPr>
            <w:rFonts w:ascii="Georgia" w:hAnsi="Georgia"/>
            <w:noProof/>
            <w:color w:val="002B45"/>
            <w:sz w:val="20"/>
            <w:szCs w:val="20"/>
            <w:lang w:eastAsia="en-GB"/>
          </w:rPr>
          <w:t>May 2016</w:t>
        </w:r>
      </w:p>
    </w:sdtContent>
  </w:sdt>
  <w:p w14:paraId="2369A06D" w14:textId="04D56E2B" w:rsidR="002D3BE3" w:rsidRPr="00416E28" w:rsidRDefault="002D3BE3" w:rsidP="00416E28">
    <w:pPr>
      <w:pStyle w:val="Footer"/>
      <w:ind w:left="-127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2B997" w14:textId="77777777" w:rsidR="002619D8" w:rsidRPr="002619D8" w:rsidRDefault="002619D8" w:rsidP="002619D8">
    <w:pPr>
      <w:jc w:val="center"/>
      <w:rPr>
        <w:rFonts w:ascii="Georgia" w:hAnsi="Georgia" w:cs="Arial"/>
        <w:color w:val="002B45"/>
        <w:sz w:val="20"/>
        <w:szCs w:val="20"/>
      </w:rPr>
    </w:pPr>
    <w:r w:rsidRPr="002619D8">
      <w:rPr>
        <w:rFonts w:ascii="Georgia" w:hAnsi="Georgia" w:cs="Arial"/>
        <w:color w:val="002B45"/>
        <w:sz w:val="20"/>
        <w:szCs w:val="20"/>
      </w:rPr>
      <w:t>For further information please contact Amandine Oset at ECHAMP on</w:t>
    </w:r>
  </w:p>
  <w:p w14:paraId="2676A2CF" w14:textId="3F31A865" w:rsidR="002619D8" w:rsidRDefault="002619D8" w:rsidP="002619D8">
    <w:pPr>
      <w:jc w:val="center"/>
      <w:rPr>
        <w:rFonts w:ascii="Georgia" w:hAnsi="Georgia" w:cs="Arial"/>
        <w:color w:val="002B45"/>
        <w:sz w:val="20"/>
        <w:szCs w:val="20"/>
      </w:rPr>
    </w:pPr>
    <w:r w:rsidRPr="002619D8">
      <w:rPr>
        <w:rFonts w:ascii="Georgia" w:hAnsi="Georgia" w:cs="Arial"/>
        <w:color w:val="002B45"/>
        <w:sz w:val="20"/>
        <w:szCs w:val="20"/>
      </w:rPr>
      <w:t xml:space="preserve">(32) 2 649 94 40 or e-mail media@echamp.eu – www.echamp.eu </w:t>
    </w:r>
    <w:r w:rsidR="00A21546">
      <w:rPr>
        <w:rFonts w:ascii="Georgia" w:hAnsi="Georgia" w:cs="Arial"/>
        <w:color w:val="002B45"/>
        <w:sz w:val="20"/>
        <w:szCs w:val="20"/>
      </w:rPr>
      <w:t xml:space="preserve"> </w:t>
    </w:r>
  </w:p>
  <w:p w14:paraId="6CA6344F" w14:textId="77777777" w:rsidR="00A21546" w:rsidRPr="002619D8" w:rsidRDefault="00A21546" w:rsidP="002619D8">
    <w:pPr>
      <w:jc w:val="center"/>
      <w:rPr>
        <w:rFonts w:ascii="Georgia" w:hAnsi="Georgia" w:cs="Arial"/>
        <w:color w:val="002B45"/>
        <w:sz w:val="20"/>
        <w:szCs w:val="20"/>
      </w:rPr>
    </w:pPr>
  </w:p>
  <w:p w14:paraId="34E751B7" w14:textId="10FB18EA" w:rsidR="00EC399C" w:rsidRPr="002619D8" w:rsidRDefault="002619D8" w:rsidP="00A21546">
    <w:pPr>
      <w:jc w:val="right"/>
      <w:rPr>
        <w:rFonts w:ascii="Georgia" w:hAnsi="Georgia"/>
        <w:noProof/>
        <w:color w:val="002B45"/>
        <w:sz w:val="20"/>
        <w:szCs w:val="20"/>
        <w:lang w:eastAsia="en-GB"/>
      </w:rPr>
    </w:pPr>
    <w:r w:rsidRPr="002619D8">
      <w:rPr>
        <w:rFonts w:ascii="Georgia" w:hAnsi="Georgia" w:cs="Arial"/>
        <w:color w:val="002B45"/>
        <w:sz w:val="20"/>
        <w:szCs w:val="20"/>
      </w:rPr>
      <w:t>ECHAMP Press Pack</w:t>
    </w:r>
    <w:r w:rsidR="00A21546">
      <w:rPr>
        <w:rFonts w:ascii="Georgia" w:hAnsi="Georgia" w:cs="Arial"/>
        <w:color w:val="002B45"/>
        <w:sz w:val="20"/>
        <w:szCs w:val="20"/>
      </w:rPr>
      <w:t xml:space="preserve"> </w:t>
    </w:r>
    <w:r w:rsidRPr="002619D8">
      <w:rPr>
        <w:rFonts w:ascii="Georgia" w:hAnsi="Georgia"/>
        <w:noProof/>
        <w:color w:val="002B45"/>
        <w:sz w:val="20"/>
        <w:szCs w:val="20"/>
        <w:lang w:eastAsia="en-GB"/>
      </w:rPr>
      <w:t>May</w:t>
    </w:r>
    <w:r w:rsidR="00EC399C" w:rsidRPr="002619D8">
      <w:rPr>
        <w:rFonts w:ascii="Georgia" w:hAnsi="Georgia"/>
        <w:noProof/>
        <w:color w:val="002B45"/>
        <w:sz w:val="20"/>
        <w:szCs w:val="20"/>
        <w:lang w:eastAsia="en-GB"/>
      </w:rPr>
      <w:t xml:space="preserve"> 201</w:t>
    </w:r>
    <w:r w:rsidR="00225F99">
      <w:rPr>
        <w:rFonts w:ascii="Georgia" w:hAnsi="Georgia"/>
        <w:noProof/>
        <w:color w:val="002B45"/>
        <w:sz w:val="20"/>
        <w:szCs w:val="20"/>
        <w:lang w:eastAsia="en-GB"/>
      </w:rPr>
      <w:t>9</w:t>
    </w:r>
  </w:p>
  <w:p w14:paraId="77C5195D" w14:textId="77777777" w:rsidR="00EC399C" w:rsidRPr="002619D8" w:rsidRDefault="00EC399C" w:rsidP="00EC399C">
    <w:pPr>
      <w:pStyle w:val="Footer"/>
      <w:rPr>
        <w:rFonts w:ascii="Georgia" w:hAnsi="Georgia"/>
        <w:color w:val="002B4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C4963" w14:textId="77777777" w:rsidR="000239DD" w:rsidRDefault="000239DD" w:rsidP="002577A8">
      <w:pPr>
        <w:spacing w:line="240" w:lineRule="auto"/>
      </w:pPr>
      <w:r>
        <w:separator/>
      </w:r>
    </w:p>
  </w:footnote>
  <w:footnote w:type="continuationSeparator" w:id="0">
    <w:p w14:paraId="2933E86D" w14:textId="77777777" w:rsidR="000239DD" w:rsidRDefault="000239DD" w:rsidP="002577A8">
      <w:pPr>
        <w:spacing w:line="240" w:lineRule="auto"/>
      </w:pPr>
      <w:r>
        <w:continuationSeparator/>
      </w:r>
    </w:p>
  </w:footnote>
  <w:footnote w:id="1">
    <w:p w14:paraId="7D50147D" w14:textId="383C40D1" w:rsidR="00726588" w:rsidRPr="0006595C" w:rsidRDefault="00726588" w:rsidP="0006595C">
      <w:pPr>
        <w:pStyle w:val="Footer"/>
        <w:ind w:left="142" w:hanging="142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vertAlign w:val="superscript"/>
        </w:rPr>
        <w:t xml:space="preserve"> </w:t>
      </w:r>
      <w:r w:rsidR="0006595C">
        <w:rPr>
          <w:vertAlign w:val="superscript"/>
        </w:rPr>
        <w:tab/>
      </w:r>
      <w:r w:rsidRPr="0006595C">
        <w:rPr>
          <w:sz w:val="18"/>
          <w:szCs w:val="18"/>
        </w:rPr>
        <w:t>Reducing healthcare costs with homeopathy and anthroposophic medicine: A summary of available literature, ECHAMP 2014</w:t>
      </w:r>
    </w:p>
  </w:footnote>
  <w:footnote w:id="2">
    <w:p w14:paraId="042EEBD6" w14:textId="7A8F5A27" w:rsidR="00726588" w:rsidRPr="0006595C" w:rsidRDefault="00726588" w:rsidP="0006595C">
      <w:pPr>
        <w:pStyle w:val="Footer"/>
        <w:ind w:left="142" w:hanging="142"/>
        <w:rPr>
          <w:sz w:val="18"/>
          <w:szCs w:val="18"/>
        </w:rPr>
      </w:pPr>
      <w:r w:rsidRPr="0006595C">
        <w:rPr>
          <w:rStyle w:val="FootnoteReference"/>
          <w:sz w:val="18"/>
          <w:szCs w:val="18"/>
        </w:rPr>
        <w:footnoteRef/>
      </w:r>
      <w:r w:rsidRPr="0006595C">
        <w:rPr>
          <w:sz w:val="18"/>
          <w:szCs w:val="18"/>
          <w:vertAlign w:val="superscript"/>
        </w:rPr>
        <w:t xml:space="preserve"> </w:t>
      </w:r>
      <w:r w:rsidR="0006595C">
        <w:rPr>
          <w:sz w:val="18"/>
          <w:szCs w:val="18"/>
          <w:vertAlign w:val="superscript"/>
        </w:rPr>
        <w:tab/>
      </w:r>
      <w:r w:rsidRPr="0006595C">
        <w:rPr>
          <w:sz w:val="18"/>
          <w:szCs w:val="18"/>
        </w:rPr>
        <w:t xml:space="preserve">Witt et al: Outcome and costs of homoeopathic and conventional treatment strategies: a comparative cohort study in patients with chronic disorders. Complement </w:t>
      </w:r>
      <w:proofErr w:type="spellStart"/>
      <w:r w:rsidRPr="0006595C">
        <w:rPr>
          <w:sz w:val="18"/>
          <w:szCs w:val="18"/>
        </w:rPr>
        <w:t>Ther</w:t>
      </w:r>
      <w:proofErr w:type="spellEnd"/>
      <w:r w:rsidRPr="0006595C">
        <w:rPr>
          <w:sz w:val="18"/>
          <w:szCs w:val="18"/>
        </w:rPr>
        <w:t xml:space="preserve"> Med. 2005 Jun;13(2):79-86</w:t>
      </w:r>
    </w:p>
  </w:footnote>
  <w:footnote w:id="3">
    <w:p w14:paraId="171A1DED" w14:textId="4EFAFE48" w:rsidR="00726588" w:rsidRPr="0006595C" w:rsidRDefault="00726588" w:rsidP="0006595C">
      <w:pPr>
        <w:pStyle w:val="Footer"/>
        <w:ind w:left="142" w:hanging="142"/>
        <w:rPr>
          <w:sz w:val="18"/>
          <w:szCs w:val="18"/>
        </w:rPr>
      </w:pPr>
      <w:r w:rsidRPr="0006595C">
        <w:rPr>
          <w:rStyle w:val="FootnoteReference"/>
          <w:sz w:val="18"/>
          <w:szCs w:val="18"/>
        </w:rPr>
        <w:footnoteRef/>
      </w:r>
      <w:r w:rsidRPr="0006595C">
        <w:rPr>
          <w:sz w:val="18"/>
          <w:szCs w:val="18"/>
        </w:rPr>
        <w:t xml:space="preserve"> </w:t>
      </w:r>
      <w:r w:rsidR="0006595C">
        <w:rPr>
          <w:sz w:val="18"/>
          <w:szCs w:val="18"/>
        </w:rPr>
        <w:tab/>
      </w:r>
      <w:r w:rsidR="00225F99">
        <w:rPr>
          <w:sz w:val="18"/>
          <w:szCs w:val="18"/>
        </w:rPr>
        <w:t xml:space="preserve">Colas et al., </w:t>
      </w:r>
      <w:r w:rsidRPr="0006595C">
        <w:rPr>
          <w:sz w:val="18"/>
          <w:szCs w:val="18"/>
        </w:rPr>
        <w:t xml:space="preserve">Economic impact of homeopathic practice in general medicine in France, Health Econ Review, 2015; 5: 18, 2015 </w:t>
      </w:r>
    </w:p>
  </w:footnote>
  <w:footnote w:id="4">
    <w:p w14:paraId="5FFAD4E1" w14:textId="7398A988" w:rsidR="00726588" w:rsidRPr="0006595C" w:rsidRDefault="00726588" w:rsidP="0006595C">
      <w:pPr>
        <w:pStyle w:val="Footer"/>
        <w:ind w:left="142" w:hanging="142"/>
        <w:rPr>
          <w:sz w:val="18"/>
          <w:szCs w:val="18"/>
        </w:rPr>
      </w:pPr>
      <w:r w:rsidRPr="0006595C">
        <w:rPr>
          <w:rStyle w:val="FootnoteReference"/>
          <w:sz w:val="18"/>
          <w:szCs w:val="18"/>
        </w:rPr>
        <w:footnoteRef/>
      </w:r>
      <w:r w:rsidRPr="0006595C">
        <w:rPr>
          <w:sz w:val="18"/>
          <w:szCs w:val="18"/>
          <w:vertAlign w:val="superscript"/>
        </w:rPr>
        <w:t xml:space="preserve"> </w:t>
      </w:r>
      <w:r w:rsidR="0006595C">
        <w:rPr>
          <w:sz w:val="18"/>
          <w:szCs w:val="18"/>
          <w:vertAlign w:val="superscript"/>
        </w:rPr>
        <w:tab/>
      </w:r>
      <w:r w:rsidRPr="0006595C">
        <w:rPr>
          <w:sz w:val="18"/>
          <w:szCs w:val="18"/>
        </w:rPr>
        <w:t xml:space="preserve">Rossi et al., Cost-benefit evaluation of homeopathic v conventional therapy in respiratory diseases </w:t>
      </w:r>
      <w:proofErr w:type="spellStart"/>
      <w:r w:rsidRPr="0006595C">
        <w:rPr>
          <w:sz w:val="18"/>
          <w:szCs w:val="18"/>
        </w:rPr>
        <w:t>Homp</w:t>
      </w:r>
      <w:proofErr w:type="spellEnd"/>
      <w:r w:rsidRPr="0006595C">
        <w:rPr>
          <w:sz w:val="18"/>
          <w:szCs w:val="18"/>
        </w:rPr>
        <w:t xml:space="preserve"> (2009) 98:2-10 </w:t>
      </w:r>
    </w:p>
  </w:footnote>
  <w:footnote w:id="5">
    <w:p w14:paraId="34C59607" w14:textId="42ACB6A6" w:rsidR="00726588" w:rsidRPr="0006595C" w:rsidRDefault="00726588" w:rsidP="0006595C">
      <w:pPr>
        <w:pStyle w:val="Footer"/>
        <w:ind w:left="142" w:hanging="142"/>
        <w:rPr>
          <w:sz w:val="18"/>
          <w:szCs w:val="18"/>
        </w:rPr>
      </w:pPr>
      <w:r w:rsidRPr="0006595C">
        <w:rPr>
          <w:sz w:val="18"/>
          <w:szCs w:val="18"/>
          <w:vertAlign w:val="superscript"/>
        </w:rPr>
        <w:footnoteRef/>
      </w:r>
      <w:r w:rsidRPr="0006595C">
        <w:rPr>
          <w:sz w:val="18"/>
          <w:szCs w:val="18"/>
        </w:rPr>
        <w:t xml:space="preserve"> </w:t>
      </w:r>
      <w:r w:rsidR="0006595C">
        <w:rPr>
          <w:sz w:val="18"/>
          <w:szCs w:val="18"/>
        </w:rPr>
        <w:tab/>
      </w:r>
      <w:proofErr w:type="spellStart"/>
      <w:r w:rsidRPr="0006595C">
        <w:rPr>
          <w:sz w:val="18"/>
          <w:szCs w:val="18"/>
        </w:rPr>
        <w:t>Trichard</w:t>
      </w:r>
      <w:proofErr w:type="spellEnd"/>
      <w:r w:rsidRPr="0006595C">
        <w:rPr>
          <w:sz w:val="18"/>
          <w:szCs w:val="18"/>
        </w:rPr>
        <w:t xml:space="preserve"> M et al., </w:t>
      </w:r>
      <w:proofErr w:type="spellStart"/>
      <w:r w:rsidRPr="0006595C">
        <w:rPr>
          <w:sz w:val="18"/>
          <w:szCs w:val="18"/>
        </w:rPr>
        <w:t>Pharmacoeconomic</w:t>
      </w:r>
      <w:proofErr w:type="spellEnd"/>
      <w:r w:rsidRPr="0006595C">
        <w:rPr>
          <w:sz w:val="18"/>
          <w:szCs w:val="18"/>
        </w:rPr>
        <w:t xml:space="preserve"> comparison between homeopathic and antibiotic treatment strategies in recurrent acute </w:t>
      </w:r>
      <w:proofErr w:type="spellStart"/>
      <w:r w:rsidRPr="0006595C">
        <w:rPr>
          <w:sz w:val="18"/>
          <w:szCs w:val="18"/>
        </w:rPr>
        <w:t>rhinopharyngitis</w:t>
      </w:r>
      <w:proofErr w:type="spellEnd"/>
      <w:r w:rsidRPr="0006595C">
        <w:rPr>
          <w:sz w:val="18"/>
          <w:szCs w:val="18"/>
        </w:rPr>
        <w:t xml:space="preserve"> in children. Homeopathy 2005:94:3-9</w:t>
      </w:r>
    </w:p>
  </w:footnote>
  <w:footnote w:id="6">
    <w:p w14:paraId="1B195FAA" w14:textId="5873DEEF" w:rsidR="00726588" w:rsidRDefault="00726588" w:rsidP="0006595C">
      <w:pPr>
        <w:pStyle w:val="Footer"/>
        <w:ind w:left="142" w:hanging="142"/>
        <w:rPr>
          <w:sz w:val="18"/>
          <w:szCs w:val="18"/>
        </w:rPr>
      </w:pPr>
      <w:r w:rsidRPr="0006595C">
        <w:rPr>
          <w:rStyle w:val="FootnoteReference"/>
          <w:sz w:val="18"/>
          <w:szCs w:val="18"/>
        </w:rPr>
        <w:footnoteRef/>
      </w:r>
      <w:r w:rsidRPr="0006595C">
        <w:rPr>
          <w:sz w:val="18"/>
          <w:szCs w:val="18"/>
          <w:vertAlign w:val="superscript"/>
        </w:rPr>
        <w:t xml:space="preserve"> </w:t>
      </w:r>
      <w:r w:rsidR="0006595C">
        <w:rPr>
          <w:sz w:val="18"/>
          <w:szCs w:val="18"/>
          <w:vertAlign w:val="superscript"/>
        </w:rPr>
        <w:tab/>
      </w:r>
      <w:r w:rsidR="00225F99">
        <w:rPr>
          <w:sz w:val="18"/>
          <w:szCs w:val="18"/>
        </w:rPr>
        <w:t>SASIS-</w:t>
      </w:r>
      <w:proofErr w:type="spellStart"/>
      <w:r w:rsidRPr="0006595C">
        <w:rPr>
          <w:sz w:val="18"/>
          <w:szCs w:val="18"/>
        </w:rPr>
        <w:t>Dat</w:t>
      </w:r>
      <w:r w:rsidR="00225F99">
        <w:rPr>
          <w:sz w:val="18"/>
          <w:szCs w:val="18"/>
        </w:rPr>
        <w:t>en</w:t>
      </w:r>
      <w:r w:rsidRPr="0006595C">
        <w:rPr>
          <w:sz w:val="18"/>
          <w:szCs w:val="18"/>
        </w:rPr>
        <w:t>pool</w:t>
      </w:r>
      <w:proofErr w:type="spellEnd"/>
      <w:r w:rsidR="00225F99">
        <w:rPr>
          <w:sz w:val="18"/>
          <w:szCs w:val="18"/>
        </w:rPr>
        <w:t xml:space="preserve"> </w:t>
      </w:r>
      <w:proofErr w:type="spellStart"/>
      <w:r w:rsidR="00225F99">
        <w:rPr>
          <w:sz w:val="18"/>
          <w:szCs w:val="18"/>
        </w:rPr>
        <w:t>Jahresdaten</w:t>
      </w:r>
      <w:proofErr w:type="spellEnd"/>
      <w:r w:rsidR="00225F99">
        <w:rPr>
          <w:sz w:val="18"/>
          <w:szCs w:val="18"/>
        </w:rPr>
        <w:t xml:space="preserve"> </w:t>
      </w:r>
      <w:proofErr w:type="spellStart"/>
      <w:r w:rsidR="00225F99">
        <w:rPr>
          <w:sz w:val="18"/>
          <w:szCs w:val="18"/>
        </w:rPr>
        <w:t>mit</w:t>
      </w:r>
      <w:proofErr w:type="spellEnd"/>
      <w:r w:rsidR="00225F99">
        <w:rPr>
          <w:sz w:val="18"/>
          <w:szCs w:val="18"/>
        </w:rPr>
        <w:t xml:space="preserve"> </w:t>
      </w:r>
      <w:proofErr w:type="spellStart"/>
      <w:r w:rsidR="00225F99">
        <w:rPr>
          <w:sz w:val="18"/>
          <w:szCs w:val="18"/>
        </w:rPr>
        <w:t>Abzugsdatum</w:t>
      </w:r>
      <w:proofErr w:type="spellEnd"/>
      <w:r w:rsidR="00225F99">
        <w:rPr>
          <w:sz w:val="18"/>
          <w:szCs w:val="18"/>
        </w:rPr>
        <w:t xml:space="preserve"> 2015, SVKH</w:t>
      </w:r>
    </w:p>
    <w:p w14:paraId="1D6442BD" w14:textId="77777777" w:rsidR="0006595C" w:rsidRPr="0006595C" w:rsidRDefault="0006595C" w:rsidP="00726588">
      <w:pPr>
        <w:pStyle w:val="Footer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30A3A" w14:textId="2E271BA9" w:rsidR="002D3BE3" w:rsidRDefault="00497509" w:rsidP="00D150E0">
    <w:pPr>
      <w:pStyle w:val="Header"/>
      <w:ind w:left="-1276"/>
    </w:pPr>
    <w:r>
      <w:rPr>
        <w:noProof/>
        <w:lang w:eastAsia="en-GB"/>
      </w:rPr>
      <w:drawing>
        <wp:inline distT="0" distB="0" distL="0" distR="0" wp14:anchorId="1AE8B06C" wp14:editId="1C865753">
          <wp:extent cx="7515860" cy="1391826"/>
          <wp:effectExtent l="0" t="0" r="2540" b="5715"/>
          <wp:docPr id="15" name="Picture 15" descr="Macintosh HD:Users:sara:Dropbox:Echamp:Brand:E_stationery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sara:Dropbox:Echamp:Brand:E_stationery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860" cy="139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D952A" w14:textId="39D72DF1" w:rsidR="002D3BE3" w:rsidRDefault="00497509" w:rsidP="005C1302">
    <w:pPr>
      <w:pStyle w:val="Header"/>
      <w:ind w:left="284" w:hanging="1560"/>
    </w:pPr>
    <w:r>
      <w:rPr>
        <w:noProof/>
        <w:lang w:eastAsia="en-GB"/>
      </w:rPr>
      <w:drawing>
        <wp:inline distT="0" distB="0" distL="0" distR="0" wp14:anchorId="24B3D2D4" wp14:editId="6576A531">
          <wp:extent cx="7488936" cy="1386840"/>
          <wp:effectExtent l="0" t="0" r="4445" b="10160"/>
          <wp:docPr id="16" name="Picture 16" descr="Macintosh HD:Users:sara:Dropbox:Echamp:Brand:E_stationery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sara:Dropbox:Echamp:Brand:E_stationery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936" cy="138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1D7"/>
    <w:multiLevelType w:val="hybridMultilevel"/>
    <w:tmpl w:val="BFF22B2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BE2C50"/>
    <w:multiLevelType w:val="hybridMultilevel"/>
    <w:tmpl w:val="5612835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C8769E"/>
    <w:multiLevelType w:val="hybridMultilevel"/>
    <w:tmpl w:val="D8409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1455F"/>
    <w:multiLevelType w:val="hybridMultilevel"/>
    <w:tmpl w:val="1E9C9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A53278"/>
    <w:multiLevelType w:val="hybridMultilevel"/>
    <w:tmpl w:val="CC009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E7F95"/>
    <w:multiLevelType w:val="hybridMultilevel"/>
    <w:tmpl w:val="8AA8B8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F64076"/>
    <w:multiLevelType w:val="hybridMultilevel"/>
    <w:tmpl w:val="81A055B6"/>
    <w:lvl w:ilvl="0" w:tplc="94F4F2E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94F4F2EE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613D9"/>
    <w:multiLevelType w:val="hybridMultilevel"/>
    <w:tmpl w:val="26667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C63FD"/>
    <w:multiLevelType w:val="multilevel"/>
    <w:tmpl w:val="52F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F82EA1"/>
    <w:multiLevelType w:val="hybridMultilevel"/>
    <w:tmpl w:val="B9604CD6"/>
    <w:lvl w:ilvl="0" w:tplc="8E40B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B0FEF"/>
    <w:multiLevelType w:val="hybridMultilevel"/>
    <w:tmpl w:val="7D1E5B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96F81"/>
    <w:multiLevelType w:val="hybridMultilevel"/>
    <w:tmpl w:val="16FAB45A"/>
    <w:lvl w:ilvl="0" w:tplc="5C9AEC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4647C"/>
    <w:multiLevelType w:val="hybridMultilevel"/>
    <w:tmpl w:val="5DA61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57508"/>
    <w:multiLevelType w:val="hybridMultilevel"/>
    <w:tmpl w:val="1AF0E3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A0336"/>
    <w:multiLevelType w:val="hybridMultilevel"/>
    <w:tmpl w:val="AF3AD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E727E"/>
    <w:multiLevelType w:val="hybridMultilevel"/>
    <w:tmpl w:val="5A668A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8C4597"/>
    <w:multiLevelType w:val="hybridMultilevel"/>
    <w:tmpl w:val="5F549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9515B"/>
    <w:multiLevelType w:val="hybridMultilevel"/>
    <w:tmpl w:val="BEDA52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2A1D67"/>
    <w:multiLevelType w:val="hybridMultilevel"/>
    <w:tmpl w:val="66EA8662"/>
    <w:lvl w:ilvl="0" w:tplc="94F4F2E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4B676F"/>
    <w:multiLevelType w:val="hybridMultilevel"/>
    <w:tmpl w:val="DAEAED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A7BC6"/>
    <w:multiLevelType w:val="multilevel"/>
    <w:tmpl w:val="6560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9690739"/>
    <w:multiLevelType w:val="hybridMultilevel"/>
    <w:tmpl w:val="A462B4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BE0DD0"/>
    <w:multiLevelType w:val="hybridMultilevel"/>
    <w:tmpl w:val="0B784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27210"/>
    <w:multiLevelType w:val="hybridMultilevel"/>
    <w:tmpl w:val="503A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F41E55"/>
    <w:multiLevelType w:val="hybridMultilevel"/>
    <w:tmpl w:val="D272F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C9518F"/>
    <w:multiLevelType w:val="multilevel"/>
    <w:tmpl w:val="41C2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0940FF6"/>
    <w:multiLevelType w:val="hybridMultilevel"/>
    <w:tmpl w:val="028C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563F6E"/>
    <w:multiLevelType w:val="multilevel"/>
    <w:tmpl w:val="61D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41146EE"/>
    <w:multiLevelType w:val="hybridMultilevel"/>
    <w:tmpl w:val="B9464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3A439E"/>
    <w:multiLevelType w:val="hybridMultilevel"/>
    <w:tmpl w:val="6EB48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926C68"/>
    <w:multiLevelType w:val="hybridMultilevel"/>
    <w:tmpl w:val="52EA4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B20351"/>
    <w:multiLevelType w:val="hybridMultilevel"/>
    <w:tmpl w:val="E70EB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A059D"/>
    <w:multiLevelType w:val="hybridMultilevel"/>
    <w:tmpl w:val="EABCE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5B071E"/>
    <w:multiLevelType w:val="multilevel"/>
    <w:tmpl w:val="85AC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2E65A73"/>
    <w:multiLevelType w:val="hybridMultilevel"/>
    <w:tmpl w:val="77AC7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487A35"/>
    <w:multiLevelType w:val="multilevel"/>
    <w:tmpl w:val="37F8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D5109D9"/>
    <w:multiLevelType w:val="hybridMultilevel"/>
    <w:tmpl w:val="B3F2DEE6"/>
    <w:lvl w:ilvl="0" w:tplc="6066B224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7C0988"/>
    <w:multiLevelType w:val="multilevel"/>
    <w:tmpl w:val="9DFC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6AD2067"/>
    <w:multiLevelType w:val="hybridMultilevel"/>
    <w:tmpl w:val="B414E1C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1"/>
  </w:num>
  <w:num w:numId="4">
    <w:abstractNumId w:val="4"/>
  </w:num>
  <w:num w:numId="5">
    <w:abstractNumId w:val="26"/>
  </w:num>
  <w:num w:numId="6">
    <w:abstractNumId w:val="3"/>
  </w:num>
  <w:num w:numId="7">
    <w:abstractNumId w:val="28"/>
  </w:num>
  <w:num w:numId="8">
    <w:abstractNumId w:val="34"/>
  </w:num>
  <w:num w:numId="9">
    <w:abstractNumId w:val="32"/>
  </w:num>
  <w:num w:numId="10">
    <w:abstractNumId w:val="6"/>
  </w:num>
  <w:num w:numId="11">
    <w:abstractNumId w:val="0"/>
  </w:num>
  <w:num w:numId="12">
    <w:abstractNumId w:val="38"/>
  </w:num>
  <w:num w:numId="13">
    <w:abstractNumId w:val="1"/>
  </w:num>
  <w:num w:numId="14">
    <w:abstractNumId w:val="14"/>
  </w:num>
  <w:num w:numId="15">
    <w:abstractNumId w:val="12"/>
  </w:num>
  <w:num w:numId="16">
    <w:abstractNumId w:val="24"/>
  </w:num>
  <w:num w:numId="17">
    <w:abstractNumId w:val="22"/>
  </w:num>
  <w:num w:numId="18">
    <w:abstractNumId w:val="30"/>
  </w:num>
  <w:num w:numId="19">
    <w:abstractNumId w:val="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7"/>
  </w:num>
  <w:num w:numId="29">
    <w:abstractNumId w:val="33"/>
  </w:num>
  <w:num w:numId="30">
    <w:abstractNumId w:val="35"/>
  </w:num>
  <w:num w:numId="31">
    <w:abstractNumId w:val="37"/>
  </w:num>
  <w:num w:numId="32">
    <w:abstractNumId w:val="20"/>
  </w:num>
  <w:num w:numId="33">
    <w:abstractNumId w:val="25"/>
  </w:num>
  <w:num w:numId="34">
    <w:abstractNumId w:val="27"/>
  </w:num>
  <w:num w:numId="35">
    <w:abstractNumId w:val="8"/>
  </w:num>
  <w:num w:numId="36">
    <w:abstractNumId w:val="36"/>
  </w:num>
  <w:num w:numId="37">
    <w:abstractNumId w:val="11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A8"/>
    <w:rsid w:val="000006B9"/>
    <w:rsid w:val="000239DD"/>
    <w:rsid w:val="00044122"/>
    <w:rsid w:val="0006595C"/>
    <w:rsid w:val="000A25BF"/>
    <w:rsid w:val="00123AEE"/>
    <w:rsid w:val="00124D8D"/>
    <w:rsid w:val="0013440B"/>
    <w:rsid w:val="001637F8"/>
    <w:rsid w:val="001A20A6"/>
    <w:rsid w:val="001B6CD9"/>
    <w:rsid w:val="001E2F56"/>
    <w:rsid w:val="00214B21"/>
    <w:rsid w:val="00225F99"/>
    <w:rsid w:val="00232822"/>
    <w:rsid w:val="002463D0"/>
    <w:rsid w:val="002577A8"/>
    <w:rsid w:val="002619D8"/>
    <w:rsid w:val="002629AB"/>
    <w:rsid w:val="00275C47"/>
    <w:rsid w:val="002A7D97"/>
    <w:rsid w:val="002D3BE3"/>
    <w:rsid w:val="002D5BC6"/>
    <w:rsid w:val="002D7A11"/>
    <w:rsid w:val="002E17C2"/>
    <w:rsid w:val="002E32DC"/>
    <w:rsid w:val="003008FF"/>
    <w:rsid w:val="0031037B"/>
    <w:rsid w:val="003565CF"/>
    <w:rsid w:val="00362292"/>
    <w:rsid w:val="00374AEC"/>
    <w:rsid w:val="003A784B"/>
    <w:rsid w:val="003B499B"/>
    <w:rsid w:val="003B76AA"/>
    <w:rsid w:val="00416E28"/>
    <w:rsid w:val="00417B23"/>
    <w:rsid w:val="004465CF"/>
    <w:rsid w:val="00466C33"/>
    <w:rsid w:val="004821F6"/>
    <w:rsid w:val="00497509"/>
    <w:rsid w:val="004A1E6D"/>
    <w:rsid w:val="004B5DCD"/>
    <w:rsid w:val="004D2CD3"/>
    <w:rsid w:val="00502AE9"/>
    <w:rsid w:val="00516A49"/>
    <w:rsid w:val="005265AF"/>
    <w:rsid w:val="00527600"/>
    <w:rsid w:val="005350EF"/>
    <w:rsid w:val="005539BB"/>
    <w:rsid w:val="0056306D"/>
    <w:rsid w:val="00567DCC"/>
    <w:rsid w:val="005B70ED"/>
    <w:rsid w:val="005C1302"/>
    <w:rsid w:val="00612986"/>
    <w:rsid w:val="00616829"/>
    <w:rsid w:val="006179A0"/>
    <w:rsid w:val="00646804"/>
    <w:rsid w:val="00661647"/>
    <w:rsid w:val="00671A7F"/>
    <w:rsid w:val="006925AB"/>
    <w:rsid w:val="006B40BB"/>
    <w:rsid w:val="006B6E08"/>
    <w:rsid w:val="006B7811"/>
    <w:rsid w:val="006C20F9"/>
    <w:rsid w:val="00707434"/>
    <w:rsid w:val="00720B77"/>
    <w:rsid w:val="00726588"/>
    <w:rsid w:val="007631F2"/>
    <w:rsid w:val="00773CDF"/>
    <w:rsid w:val="007A19AD"/>
    <w:rsid w:val="007A1BBA"/>
    <w:rsid w:val="007A3380"/>
    <w:rsid w:val="007C2E16"/>
    <w:rsid w:val="007E2536"/>
    <w:rsid w:val="00814DA0"/>
    <w:rsid w:val="00845747"/>
    <w:rsid w:val="008519EB"/>
    <w:rsid w:val="00887E57"/>
    <w:rsid w:val="00893686"/>
    <w:rsid w:val="008C59F5"/>
    <w:rsid w:val="008F6288"/>
    <w:rsid w:val="009033D0"/>
    <w:rsid w:val="00910C27"/>
    <w:rsid w:val="009167E1"/>
    <w:rsid w:val="00921DEE"/>
    <w:rsid w:val="00955880"/>
    <w:rsid w:val="009A5FCD"/>
    <w:rsid w:val="009D125B"/>
    <w:rsid w:val="009F3725"/>
    <w:rsid w:val="00A01E3A"/>
    <w:rsid w:val="00A152C6"/>
    <w:rsid w:val="00A21546"/>
    <w:rsid w:val="00A2433E"/>
    <w:rsid w:val="00A40D8F"/>
    <w:rsid w:val="00A43B7B"/>
    <w:rsid w:val="00A65A6B"/>
    <w:rsid w:val="00A705BC"/>
    <w:rsid w:val="00A930F8"/>
    <w:rsid w:val="00AA59DB"/>
    <w:rsid w:val="00AD7FC9"/>
    <w:rsid w:val="00AE613E"/>
    <w:rsid w:val="00AF266D"/>
    <w:rsid w:val="00B00B5E"/>
    <w:rsid w:val="00B57BF4"/>
    <w:rsid w:val="00B63781"/>
    <w:rsid w:val="00BA0656"/>
    <w:rsid w:val="00BB6A1B"/>
    <w:rsid w:val="00BC5BBC"/>
    <w:rsid w:val="00BD1A51"/>
    <w:rsid w:val="00BF2BBF"/>
    <w:rsid w:val="00C026B9"/>
    <w:rsid w:val="00C13C4A"/>
    <w:rsid w:val="00C57623"/>
    <w:rsid w:val="00C643E3"/>
    <w:rsid w:val="00CC3341"/>
    <w:rsid w:val="00D150E0"/>
    <w:rsid w:val="00D44FED"/>
    <w:rsid w:val="00D52CB4"/>
    <w:rsid w:val="00D57F5B"/>
    <w:rsid w:val="00D61DF4"/>
    <w:rsid w:val="00D83207"/>
    <w:rsid w:val="00DA37B3"/>
    <w:rsid w:val="00DC58DE"/>
    <w:rsid w:val="00DC7180"/>
    <w:rsid w:val="00DF58F4"/>
    <w:rsid w:val="00E026D9"/>
    <w:rsid w:val="00E11A00"/>
    <w:rsid w:val="00E343B0"/>
    <w:rsid w:val="00E35B18"/>
    <w:rsid w:val="00E64745"/>
    <w:rsid w:val="00E71744"/>
    <w:rsid w:val="00EB2E8E"/>
    <w:rsid w:val="00EC399C"/>
    <w:rsid w:val="00F10302"/>
    <w:rsid w:val="00F20949"/>
    <w:rsid w:val="00F42BD4"/>
    <w:rsid w:val="00F62AB6"/>
    <w:rsid w:val="00F715BE"/>
    <w:rsid w:val="00FA136D"/>
    <w:rsid w:val="00FE07FD"/>
    <w:rsid w:val="00FE2C87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AE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DC"/>
  </w:style>
  <w:style w:type="paragraph" w:styleId="Heading1">
    <w:name w:val="heading 1"/>
    <w:basedOn w:val="Normal"/>
    <w:next w:val="Normal"/>
    <w:link w:val="Heading1Char"/>
    <w:uiPriority w:val="9"/>
    <w:qFormat/>
    <w:rsid w:val="00516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5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5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7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7A8"/>
  </w:style>
  <w:style w:type="paragraph" w:styleId="Footer">
    <w:name w:val="footer"/>
    <w:basedOn w:val="Normal"/>
    <w:link w:val="FooterChar"/>
    <w:uiPriority w:val="99"/>
    <w:unhideWhenUsed/>
    <w:rsid w:val="002577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7A8"/>
  </w:style>
  <w:style w:type="paragraph" w:styleId="BalloonText">
    <w:name w:val="Balloon Text"/>
    <w:basedOn w:val="Normal"/>
    <w:link w:val="BalloonTextChar"/>
    <w:uiPriority w:val="99"/>
    <w:semiHidden/>
    <w:unhideWhenUsed/>
    <w:rsid w:val="00BC5B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B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6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B63781"/>
  </w:style>
  <w:style w:type="paragraph" w:customStyle="1" w:styleId="Default">
    <w:name w:val="Default"/>
    <w:rsid w:val="005350EF"/>
    <w:pPr>
      <w:autoSpaceDE w:val="0"/>
      <w:autoSpaceDN w:val="0"/>
      <w:adjustRightInd w:val="0"/>
      <w:spacing w:line="240" w:lineRule="auto"/>
    </w:pPr>
    <w:rPr>
      <w:rFonts w:ascii="Constantia" w:eastAsiaTheme="minorEastAsia" w:hAnsi="Constantia" w:cs="Constantia"/>
      <w:color w:val="000000"/>
      <w:sz w:val="24"/>
      <w:szCs w:val="24"/>
      <w:lang w:eastAsia="en-GB"/>
    </w:rPr>
  </w:style>
  <w:style w:type="paragraph" w:customStyle="1" w:styleId="Style">
    <w:name w:val="Style"/>
    <w:uiPriority w:val="99"/>
    <w:rsid w:val="0052760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D44F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9AD"/>
    <w:rPr>
      <w:color w:val="0000FF"/>
      <w:u w:val="single"/>
    </w:rPr>
  </w:style>
  <w:style w:type="paragraph" w:styleId="PlainText">
    <w:name w:val="Plain Text"/>
    <w:basedOn w:val="Normal"/>
    <w:link w:val="PlainTextChar"/>
    <w:rsid w:val="00910C27"/>
    <w:pPr>
      <w:spacing w:line="240" w:lineRule="auto"/>
    </w:pPr>
    <w:rPr>
      <w:rFonts w:ascii="Courier New" w:eastAsia="Times New Roman" w:hAnsi="Courier New" w:cs="Times New Roman"/>
      <w:sz w:val="20"/>
      <w:szCs w:val="20"/>
      <w:lang w:val="nl-BE" w:eastAsia="nl-NL"/>
    </w:rPr>
  </w:style>
  <w:style w:type="character" w:customStyle="1" w:styleId="PlainTextChar">
    <w:name w:val="Plain Text Char"/>
    <w:basedOn w:val="DefaultParagraphFont"/>
    <w:link w:val="PlainText"/>
    <w:rsid w:val="00910C27"/>
    <w:rPr>
      <w:rFonts w:ascii="Courier New" w:eastAsia="Times New Roman" w:hAnsi="Courier New" w:cs="Times New Roman"/>
      <w:sz w:val="20"/>
      <w:szCs w:val="20"/>
      <w:lang w:val="nl-BE" w:eastAsia="nl-NL"/>
    </w:rPr>
  </w:style>
  <w:style w:type="character" w:styleId="Emphasis">
    <w:name w:val="Emphasis"/>
    <w:basedOn w:val="DefaultParagraphFont"/>
    <w:uiPriority w:val="20"/>
    <w:qFormat/>
    <w:rsid w:val="0084574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167E1"/>
    <w:rPr>
      <w:color w:val="800080" w:themeColor="followedHyperlink"/>
      <w:u w:val="single"/>
    </w:rPr>
  </w:style>
  <w:style w:type="character" w:customStyle="1" w:styleId="xbe">
    <w:name w:val="_xbe"/>
    <w:basedOn w:val="DefaultParagraphFont"/>
    <w:rsid w:val="00A40D8F"/>
  </w:style>
  <w:style w:type="table" w:styleId="TableGrid">
    <w:name w:val="Table Grid"/>
    <w:basedOn w:val="TableNormal"/>
    <w:uiPriority w:val="59"/>
    <w:rsid w:val="00A930F8"/>
    <w:pPr>
      <w:spacing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2619D8"/>
    <w:rPr>
      <w:b/>
      <w:bCs/>
    </w:rPr>
  </w:style>
  <w:style w:type="paragraph" w:customStyle="1" w:styleId="text">
    <w:name w:val="text"/>
    <w:basedOn w:val="Normal"/>
    <w:rsid w:val="002619D8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bodytext">
    <w:name w:val="bodytext"/>
    <w:basedOn w:val="Normal"/>
    <w:rsid w:val="0026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A705BC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705B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aliases w:val="Ref,de nota al pie,Ref1,de nota al pie1,Ref2,de nota al pie2,Ref11,de nota al pie11,BVI fnr,Fußnotenzeichen"/>
    <w:uiPriority w:val="99"/>
    <w:semiHidden/>
    <w:rsid w:val="00A705BC"/>
    <w:rPr>
      <w:vertAlign w:val="superscript"/>
    </w:rPr>
  </w:style>
  <w:style w:type="character" w:styleId="CommentReference">
    <w:name w:val="annotation reference"/>
    <w:semiHidden/>
    <w:rsid w:val="00A705BC"/>
    <w:rPr>
      <w:sz w:val="16"/>
      <w:szCs w:val="16"/>
    </w:rPr>
  </w:style>
  <w:style w:type="paragraph" w:styleId="BodyText0">
    <w:name w:val="Body Text"/>
    <w:basedOn w:val="Normal"/>
    <w:link w:val="BodyTextChar"/>
    <w:rsid w:val="00A705BC"/>
    <w:pPr>
      <w:spacing w:line="240" w:lineRule="auto"/>
    </w:pPr>
    <w:rPr>
      <w:rFonts w:ascii="Gill Sans MT" w:eastAsia="Times New Roman" w:hAnsi="Gill Sans MT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0"/>
    <w:rsid w:val="00A705BC"/>
    <w:rPr>
      <w:rFonts w:ascii="Gill Sans MT" w:eastAsia="Times New Roman" w:hAnsi="Gill Sans MT" w:cs="Times New Roman"/>
      <w:sz w:val="20"/>
      <w:szCs w:val="20"/>
    </w:rPr>
  </w:style>
  <w:style w:type="character" w:styleId="EndnoteReference">
    <w:name w:val="endnote reference"/>
    <w:rsid w:val="008F628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5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5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DC"/>
  </w:style>
  <w:style w:type="paragraph" w:styleId="Heading1">
    <w:name w:val="heading 1"/>
    <w:basedOn w:val="Normal"/>
    <w:next w:val="Normal"/>
    <w:link w:val="Heading1Char"/>
    <w:uiPriority w:val="9"/>
    <w:qFormat/>
    <w:rsid w:val="00516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5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5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7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7A8"/>
  </w:style>
  <w:style w:type="paragraph" w:styleId="Footer">
    <w:name w:val="footer"/>
    <w:basedOn w:val="Normal"/>
    <w:link w:val="FooterChar"/>
    <w:uiPriority w:val="99"/>
    <w:unhideWhenUsed/>
    <w:rsid w:val="002577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7A8"/>
  </w:style>
  <w:style w:type="paragraph" w:styleId="BalloonText">
    <w:name w:val="Balloon Text"/>
    <w:basedOn w:val="Normal"/>
    <w:link w:val="BalloonTextChar"/>
    <w:uiPriority w:val="99"/>
    <w:semiHidden/>
    <w:unhideWhenUsed/>
    <w:rsid w:val="00BC5B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B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6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B63781"/>
  </w:style>
  <w:style w:type="paragraph" w:customStyle="1" w:styleId="Default">
    <w:name w:val="Default"/>
    <w:rsid w:val="005350EF"/>
    <w:pPr>
      <w:autoSpaceDE w:val="0"/>
      <w:autoSpaceDN w:val="0"/>
      <w:adjustRightInd w:val="0"/>
      <w:spacing w:line="240" w:lineRule="auto"/>
    </w:pPr>
    <w:rPr>
      <w:rFonts w:ascii="Constantia" w:eastAsiaTheme="minorEastAsia" w:hAnsi="Constantia" w:cs="Constantia"/>
      <w:color w:val="000000"/>
      <w:sz w:val="24"/>
      <w:szCs w:val="24"/>
      <w:lang w:eastAsia="en-GB"/>
    </w:rPr>
  </w:style>
  <w:style w:type="paragraph" w:customStyle="1" w:styleId="Style">
    <w:name w:val="Style"/>
    <w:uiPriority w:val="99"/>
    <w:rsid w:val="0052760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D44F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9AD"/>
    <w:rPr>
      <w:color w:val="0000FF"/>
      <w:u w:val="single"/>
    </w:rPr>
  </w:style>
  <w:style w:type="paragraph" w:styleId="PlainText">
    <w:name w:val="Plain Text"/>
    <w:basedOn w:val="Normal"/>
    <w:link w:val="PlainTextChar"/>
    <w:rsid w:val="00910C27"/>
    <w:pPr>
      <w:spacing w:line="240" w:lineRule="auto"/>
    </w:pPr>
    <w:rPr>
      <w:rFonts w:ascii="Courier New" w:eastAsia="Times New Roman" w:hAnsi="Courier New" w:cs="Times New Roman"/>
      <w:sz w:val="20"/>
      <w:szCs w:val="20"/>
      <w:lang w:val="nl-BE" w:eastAsia="nl-NL"/>
    </w:rPr>
  </w:style>
  <w:style w:type="character" w:customStyle="1" w:styleId="PlainTextChar">
    <w:name w:val="Plain Text Char"/>
    <w:basedOn w:val="DefaultParagraphFont"/>
    <w:link w:val="PlainText"/>
    <w:rsid w:val="00910C27"/>
    <w:rPr>
      <w:rFonts w:ascii="Courier New" w:eastAsia="Times New Roman" w:hAnsi="Courier New" w:cs="Times New Roman"/>
      <w:sz w:val="20"/>
      <w:szCs w:val="20"/>
      <w:lang w:val="nl-BE" w:eastAsia="nl-NL"/>
    </w:rPr>
  </w:style>
  <w:style w:type="character" w:styleId="Emphasis">
    <w:name w:val="Emphasis"/>
    <w:basedOn w:val="DefaultParagraphFont"/>
    <w:uiPriority w:val="20"/>
    <w:qFormat/>
    <w:rsid w:val="0084574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167E1"/>
    <w:rPr>
      <w:color w:val="800080" w:themeColor="followedHyperlink"/>
      <w:u w:val="single"/>
    </w:rPr>
  </w:style>
  <w:style w:type="character" w:customStyle="1" w:styleId="xbe">
    <w:name w:val="_xbe"/>
    <w:basedOn w:val="DefaultParagraphFont"/>
    <w:rsid w:val="00A40D8F"/>
  </w:style>
  <w:style w:type="table" w:styleId="TableGrid">
    <w:name w:val="Table Grid"/>
    <w:basedOn w:val="TableNormal"/>
    <w:uiPriority w:val="59"/>
    <w:rsid w:val="00A930F8"/>
    <w:pPr>
      <w:spacing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2619D8"/>
    <w:rPr>
      <w:b/>
      <w:bCs/>
    </w:rPr>
  </w:style>
  <w:style w:type="paragraph" w:customStyle="1" w:styleId="text">
    <w:name w:val="text"/>
    <w:basedOn w:val="Normal"/>
    <w:rsid w:val="002619D8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bodytext">
    <w:name w:val="bodytext"/>
    <w:basedOn w:val="Normal"/>
    <w:rsid w:val="0026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A705BC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705B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aliases w:val="Ref,de nota al pie,Ref1,de nota al pie1,Ref2,de nota al pie2,Ref11,de nota al pie11,BVI fnr,Fußnotenzeichen"/>
    <w:uiPriority w:val="99"/>
    <w:semiHidden/>
    <w:rsid w:val="00A705BC"/>
    <w:rPr>
      <w:vertAlign w:val="superscript"/>
    </w:rPr>
  </w:style>
  <w:style w:type="character" w:styleId="CommentReference">
    <w:name w:val="annotation reference"/>
    <w:semiHidden/>
    <w:rsid w:val="00A705BC"/>
    <w:rPr>
      <w:sz w:val="16"/>
      <w:szCs w:val="16"/>
    </w:rPr>
  </w:style>
  <w:style w:type="paragraph" w:styleId="BodyText0">
    <w:name w:val="Body Text"/>
    <w:basedOn w:val="Normal"/>
    <w:link w:val="BodyTextChar"/>
    <w:rsid w:val="00A705BC"/>
    <w:pPr>
      <w:spacing w:line="240" w:lineRule="auto"/>
    </w:pPr>
    <w:rPr>
      <w:rFonts w:ascii="Gill Sans MT" w:eastAsia="Times New Roman" w:hAnsi="Gill Sans MT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0"/>
    <w:rsid w:val="00A705BC"/>
    <w:rPr>
      <w:rFonts w:ascii="Gill Sans MT" w:eastAsia="Times New Roman" w:hAnsi="Gill Sans MT" w:cs="Times New Roman"/>
      <w:sz w:val="20"/>
      <w:szCs w:val="20"/>
    </w:rPr>
  </w:style>
  <w:style w:type="character" w:styleId="EndnoteReference">
    <w:name w:val="endnote reference"/>
    <w:rsid w:val="008F628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5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5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5B39E25CB6848AA1B182F129A7767" ma:contentTypeVersion="0" ma:contentTypeDescription="Create a new document." ma:contentTypeScope="" ma:versionID="4081c76a27f762e22e476d31cb2826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632581fadfa51a52ea46ddb307d92e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FF822-E82C-4E90-8CA8-6A15BC97E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BCF076-FC80-42EF-B6F9-967A4F2CE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92533-A00E-4590-BF82-3AD0AD2F46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59B49F-4B69-4643-9072-EE65DD17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Karen Chapman</cp:lastModifiedBy>
  <cp:revision>2</cp:revision>
  <cp:lastPrinted>2015-10-14T08:33:00Z</cp:lastPrinted>
  <dcterms:created xsi:type="dcterms:W3CDTF">2019-05-21T13:26:00Z</dcterms:created>
  <dcterms:modified xsi:type="dcterms:W3CDTF">2019-05-21T13:26:00Z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0x0101007FC5B39E25CB6848AA1B182F129A7767</vt:lpwstr>
  </property>
</Properties>
</file>